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56D9" w14:textId="23EDFA2F" w:rsidR="00364924" w:rsidRDefault="002F3791" w:rsidP="00364924">
      <w:pPr>
        <w:widowControl w:val="0"/>
        <w:autoSpaceDE w:val="0"/>
        <w:autoSpaceDN w:val="0"/>
        <w:adjustRightInd w:val="0"/>
        <w:jc w:val="both"/>
      </w:pPr>
      <w:r>
        <w:t xml:space="preserve"> </w:t>
      </w:r>
    </w:p>
    <w:p w14:paraId="3E4D0C0D" w14:textId="77777777" w:rsidR="002F3791" w:rsidRPr="002F3791" w:rsidRDefault="002F3791" w:rsidP="002F3791">
      <w:pPr>
        <w:widowControl w:val="0"/>
        <w:autoSpaceDE w:val="0"/>
        <w:autoSpaceDN w:val="0"/>
        <w:adjustRightInd w:val="0"/>
        <w:jc w:val="center"/>
        <w:rPr>
          <w:b/>
          <w:sz w:val="28"/>
          <w:szCs w:val="28"/>
        </w:rPr>
      </w:pPr>
      <w:r w:rsidRPr="002F3791">
        <w:rPr>
          <w:b/>
          <w:sz w:val="28"/>
          <w:szCs w:val="28"/>
        </w:rPr>
        <w:t>Заключение</w:t>
      </w:r>
    </w:p>
    <w:p w14:paraId="2CD41934" w14:textId="77777777" w:rsidR="002F3791" w:rsidRPr="002F3791" w:rsidRDefault="002F3791" w:rsidP="002F3791">
      <w:pPr>
        <w:widowControl w:val="0"/>
        <w:autoSpaceDE w:val="0"/>
        <w:autoSpaceDN w:val="0"/>
        <w:adjustRightInd w:val="0"/>
        <w:jc w:val="center"/>
        <w:rPr>
          <w:b/>
          <w:sz w:val="28"/>
          <w:szCs w:val="28"/>
        </w:rPr>
      </w:pPr>
      <w:r w:rsidRPr="002F3791">
        <w:rPr>
          <w:b/>
          <w:sz w:val="28"/>
          <w:szCs w:val="28"/>
        </w:rPr>
        <w:t xml:space="preserve">об оценке проекта муниципального нормативного правового акта </w:t>
      </w:r>
    </w:p>
    <w:p w14:paraId="5FD7A87F" w14:textId="77777777" w:rsidR="002F3791" w:rsidRPr="002F3791" w:rsidRDefault="002F3791" w:rsidP="002F3791">
      <w:pPr>
        <w:widowControl w:val="0"/>
        <w:jc w:val="center"/>
        <w:rPr>
          <w:rFonts w:eastAsia="Arial"/>
          <w:b/>
          <w:sz w:val="28"/>
          <w:szCs w:val="28"/>
        </w:rPr>
      </w:pPr>
    </w:p>
    <w:p w14:paraId="6F67EA59" w14:textId="77777777" w:rsidR="002F3791" w:rsidRPr="002F3791" w:rsidRDefault="002F3791" w:rsidP="002F3791">
      <w:pPr>
        <w:widowControl w:val="0"/>
        <w:jc w:val="center"/>
        <w:rPr>
          <w:rFonts w:eastAsia="Arial"/>
          <w:sz w:val="28"/>
          <w:szCs w:val="28"/>
        </w:rPr>
      </w:pPr>
    </w:p>
    <w:p w14:paraId="00964CDA" w14:textId="77777777" w:rsidR="002F3791" w:rsidRPr="002F3791" w:rsidRDefault="002F3791" w:rsidP="002F3791">
      <w:pPr>
        <w:widowControl w:val="0"/>
        <w:jc w:val="center"/>
        <w:rPr>
          <w:rFonts w:eastAsia="Arial"/>
          <w:sz w:val="28"/>
          <w:szCs w:val="28"/>
        </w:rPr>
      </w:pPr>
      <w:r w:rsidRPr="002F3791">
        <w:rPr>
          <w:rFonts w:eastAsia="Arial"/>
          <w:sz w:val="28"/>
          <w:szCs w:val="28"/>
        </w:rPr>
        <w:t>1. Общие сведения:</w:t>
      </w:r>
    </w:p>
    <w:p w14:paraId="210EE5B1" w14:textId="77777777" w:rsidR="002F3791" w:rsidRPr="002F3791" w:rsidRDefault="002F3791" w:rsidP="002F3791">
      <w:pPr>
        <w:widowControl w:val="0"/>
        <w:jc w:val="center"/>
        <w:rPr>
          <w:rFonts w:eastAsia="Arial"/>
          <w:sz w:val="28"/>
          <w:szCs w:val="28"/>
        </w:rPr>
      </w:pPr>
    </w:p>
    <w:p w14:paraId="538E8E5E" w14:textId="77777777" w:rsidR="002F3791" w:rsidRPr="002F3791" w:rsidRDefault="002F3791" w:rsidP="002F3791">
      <w:pPr>
        <w:widowControl w:val="0"/>
        <w:jc w:val="both"/>
        <w:rPr>
          <w:rFonts w:eastAsia="Arial"/>
          <w:b/>
          <w:bCs/>
          <w:sz w:val="28"/>
          <w:szCs w:val="28"/>
          <w:u w:val="single"/>
        </w:rPr>
      </w:pPr>
      <w:r w:rsidRPr="002F3791">
        <w:rPr>
          <w:b/>
          <w:bCs/>
          <w:sz w:val="28"/>
          <w:szCs w:val="28"/>
          <w:u w:val="single"/>
        </w:rPr>
        <w:t>Наименование структурного подразделения:</w:t>
      </w:r>
      <w:r w:rsidRPr="002F3791">
        <w:rPr>
          <w:rFonts w:eastAsia="Arial"/>
          <w:b/>
          <w:bCs/>
          <w:sz w:val="28"/>
          <w:szCs w:val="28"/>
          <w:u w:val="single"/>
        </w:rPr>
        <w:t xml:space="preserve"> </w:t>
      </w:r>
    </w:p>
    <w:p w14:paraId="1EF8940A" w14:textId="77777777" w:rsidR="002F3791" w:rsidRPr="002F3791" w:rsidRDefault="002F3791" w:rsidP="002F3791">
      <w:pPr>
        <w:widowControl w:val="0"/>
        <w:jc w:val="both"/>
        <w:rPr>
          <w:rFonts w:eastAsia="Arial"/>
          <w:sz w:val="28"/>
          <w:szCs w:val="28"/>
        </w:rPr>
      </w:pPr>
      <w:r w:rsidRPr="002F3791">
        <w:rPr>
          <w:rFonts w:eastAsia="Arial"/>
          <w:sz w:val="28"/>
          <w:szCs w:val="28"/>
        </w:rPr>
        <w:t>Отдел экономики администрации Ардатовского муниципального округа Нижегородской области</w:t>
      </w:r>
    </w:p>
    <w:p w14:paraId="4154045F" w14:textId="77777777" w:rsidR="002F3791" w:rsidRPr="002F3791" w:rsidRDefault="002F3791" w:rsidP="002F3791">
      <w:pPr>
        <w:jc w:val="both"/>
        <w:rPr>
          <w:rFonts w:eastAsia="Arial"/>
          <w:sz w:val="28"/>
          <w:szCs w:val="28"/>
          <w:u w:val="single"/>
        </w:rPr>
      </w:pPr>
      <w:r w:rsidRPr="002F3791">
        <w:rPr>
          <w:rFonts w:eastAsia="Arial"/>
          <w:b/>
          <w:sz w:val="28"/>
          <w:szCs w:val="28"/>
          <w:u w:val="single"/>
        </w:rPr>
        <w:t>Наименование регулирующего акта:</w:t>
      </w:r>
      <w:r w:rsidRPr="002F3791">
        <w:rPr>
          <w:rFonts w:eastAsia="Arial"/>
          <w:sz w:val="28"/>
          <w:szCs w:val="28"/>
          <w:u w:val="single"/>
        </w:rPr>
        <w:t xml:space="preserve"> </w:t>
      </w:r>
    </w:p>
    <w:p w14:paraId="46C47481" w14:textId="56ADEA30" w:rsidR="002F3791" w:rsidRDefault="00BF3225" w:rsidP="00BF3225">
      <w:pPr>
        <w:widowControl w:val="0"/>
        <w:jc w:val="both"/>
        <w:rPr>
          <w:rFonts w:eastAsia="Arial"/>
          <w:sz w:val="28"/>
          <w:szCs w:val="28"/>
        </w:rPr>
      </w:pPr>
      <w:r w:rsidRPr="00BF3225">
        <w:rPr>
          <w:rFonts w:eastAsia="Arial"/>
          <w:sz w:val="28"/>
          <w:szCs w:val="28"/>
        </w:rPr>
        <w:t xml:space="preserve">Проект постановления администрации Ардатовского муниципального района Нижегородской области «Об утверждении Документа планирования регулярных перевозок пассажиров и багажа автомобильным транспортом по муниципальным </w:t>
      </w:r>
      <w:r w:rsidRPr="00BF3225">
        <w:rPr>
          <w:rFonts w:eastAsia="Arial"/>
          <w:sz w:val="28"/>
          <w:szCs w:val="28"/>
        </w:rPr>
        <w:t>маршрутам в Ардатовском</w:t>
      </w:r>
      <w:r w:rsidRPr="00BF3225">
        <w:rPr>
          <w:rFonts w:eastAsia="Arial"/>
          <w:sz w:val="28"/>
          <w:szCs w:val="28"/>
        </w:rPr>
        <w:t xml:space="preserve"> муниципальном </w:t>
      </w:r>
      <w:r>
        <w:rPr>
          <w:rFonts w:eastAsia="Arial"/>
          <w:sz w:val="28"/>
          <w:szCs w:val="28"/>
        </w:rPr>
        <w:t>округе</w:t>
      </w:r>
      <w:r w:rsidRPr="00BF3225">
        <w:rPr>
          <w:rFonts w:eastAsia="Arial"/>
          <w:sz w:val="28"/>
          <w:szCs w:val="28"/>
        </w:rPr>
        <w:t xml:space="preserve"> Нижегородской области».</w:t>
      </w:r>
    </w:p>
    <w:p w14:paraId="522037BE" w14:textId="77777777" w:rsidR="00BF3225" w:rsidRPr="002F3791" w:rsidRDefault="00BF3225" w:rsidP="00BF3225">
      <w:pPr>
        <w:widowControl w:val="0"/>
        <w:jc w:val="both"/>
        <w:rPr>
          <w:rFonts w:eastAsia="Arial"/>
          <w:sz w:val="28"/>
          <w:szCs w:val="28"/>
        </w:rPr>
      </w:pPr>
    </w:p>
    <w:p w14:paraId="79B66309" w14:textId="77777777" w:rsidR="002F3791" w:rsidRPr="002F3791" w:rsidRDefault="002F3791" w:rsidP="002F3791">
      <w:pPr>
        <w:widowControl w:val="0"/>
        <w:jc w:val="center"/>
        <w:rPr>
          <w:rFonts w:eastAsia="Arial"/>
          <w:sz w:val="28"/>
          <w:szCs w:val="28"/>
        </w:rPr>
      </w:pPr>
      <w:r w:rsidRPr="002F3791">
        <w:rPr>
          <w:rFonts w:eastAsia="Arial"/>
          <w:sz w:val="28"/>
          <w:szCs w:val="28"/>
        </w:rPr>
        <w:t>2. Описание существующей проблемы:</w:t>
      </w:r>
    </w:p>
    <w:p w14:paraId="650238DE" w14:textId="77777777" w:rsidR="002F3791" w:rsidRPr="002F3791" w:rsidRDefault="002F3791" w:rsidP="002F3791">
      <w:pPr>
        <w:widowControl w:val="0"/>
        <w:jc w:val="center"/>
        <w:rPr>
          <w:rFonts w:eastAsia="Arial"/>
          <w:sz w:val="28"/>
          <w:szCs w:val="28"/>
        </w:rPr>
      </w:pPr>
    </w:p>
    <w:p w14:paraId="214C8C5E" w14:textId="77777777" w:rsidR="002F3791" w:rsidRPr="002F3791" w:rsidRDefault="002F3791" w:rsidP="002F3791">
      <w:pPr>
        <w:widowControl w:val="0"/>
        <w:jc w:val="both"/>
        <w:rPr>
          <w:rFonts w:eastAsia="Arial"/>
          <w:sz w:val="28"/>
          <w:szCs w:val="28"/>
        </w:rPr>
      </w:pPr>
      <w:r w:rsidRPr="002F3791">
        <w:rPr>
          <w:rFonts w:eastAsia="Arial"/>
          <w:b/>
          <w:sz w:val="28"/>
          <w:szCs w:val="28"/>
          <w:u w:val="single"/>
        </w:rPr>
        <w:t>Причины вмешательства</w:t>
      </w:r>
      <w:r w:rsidRPr="002F3791">
        <w:rPr>
          <w:rFonts w:eastAsia="Arial"/>
          <w:sz w:val="28"/>
          <w:szCs w:val="28"/>
        </w:rPr>
        <w:t xml:space="preserve"> (На решение какой проблемы направлено рассматриваемое регулирование?): </w:t>
      </w:r>
    </w:p>
    <w:p w14:paraId="3A814E38" w14:textId="42536923" w:rsidR="00BF3225" w:rsidRDefault="00BF3225" w:rsidP="0023274F">
      <w:pPr>
        <w:contextualSpacing/>
        <w:jc w:val="both"/>
        <w:rPr>
          <w:rFonts w:eastAsia="Arial"/>
          <w:sz w:val="28"/>
          <w:szCs w:val="28"/>
        </w:rPr>
      </w:pPr>
      <w:r w:rsidRPr="00BF3225">
        <w:rPr>
          <w:rFonts w:eastAsia="Arial"/>
          <w:sz w:val="28"/>
          <w:szCs w:val="28"/>
        </w:rPr>
        <w:t xml:space="preserve">Данный проект акта разработан для определения победителя открытого конкурса по на право получения свидетельств об осуществлении перевозок по одному или нескольким муниципальным маршрутам регулярных перевозок по нерегулируемым тарифам на территории Ардатовского муниципального </w:t>
      </w:r>
      <w:r>
        <w:rPr>
          <w:rFonts w:eastAsia="Arial"/>
          <w:sz w:val="28"/>
          <w:szCs w:val="28"/>
        </w:rPr>
        <w:t>округа</w:t>
      </w:r>
      <w:r w:rsidRPr="00BF3225">
        <w:rPr>
          <w:rFonts w:eastAsia="Arial"/>
          <w:sz w:val="28"/>
          <w:szCs w:val="28"/>
        </w:rPr>
        <w:t xml:space="preserve"> Нижегородской области.</w:t>
      </w:r>
    </w:p>
    <w:p w14:paraId="0EEBA618" w14:textId="66508814" w:rsidR="002F3791" w:rsidRPr="002F3791" w:rsidRDefault="002F3791" w:rsidP="0023274F">
      <w:pPr>
        <w:contextualSpacing/>
        <w:jc w:val="both"/>
        <w:rPr>
          <w:rFonts w:eastAsia="Arial"/>
          <w:b/>
          <w:sz w:val="28"/>
          <w:szCs w:val="28"/>
        </w:rPr>
      </w:pPr>
      <w:r w:rsidRPr="002F3791">
        <w:rPr>
          <w:rFonts w:eastAsia="Arial"/>
          <w:b/>
          <w:sz w:val="28"/>
          <w:szCs w:val="28"/>
          <w:u w:val="single"/>
        </w:rPr>
        <w:t>Цель введения акта:</w:t>
      </w:r>
      <w:r w:rsidRPr="002F3791">
        <w:rPr>
          <w:rFonts w:eastAsia="Arial"/>
          <w:b/>
          <w:sz w:val="28"/>
          <w:szCs w:val="28"/>
        </w:rPr>
        <w:t xml:space="preserve"> </w:t>
      </w:r>
      <w:bookmarkStart w:id="0" w:name="_Hlk213940806"/>
    </w:p>
    <w:bookmarkEnd w:id="0"/>
    <w:p w14:paraId="2A853A1C" w14:textId="0175D783" w:rsidR="0023274F" w:rsidRDefault="0023274F" w:rsidP="002F3791">
      <w:pPr>
        <w:widowControl w:val="0"/>
        <w:jc w:val="both"/>
        <w:rPr>
          <w:sz w:val="28"/>
          <w:szCs w:val="28"/>
          <w:lang w:eastAsia="en-US"/>
        </w:rPr>
      </w:pPr>
      <w:r w:rsidRPr="0023274F">
        <w:rPr>
          <w:sz w:val="28"/>
          <w:szCs w:val="28"/>
          <w:lang w:eastAsia="en-US"/>
        </w:rPr>
        <w:t>Целью принятия проекта акта является исполнение Федерального закона от 13.07.2015 №</w:t>
      </w:r>
      <w:r>
        <w:rPr>
          <w:sz w:val="28"/>
          <w:szCs w:val="28"/>
          <w:lang w:eastAsia="en-US"/>
        </w:rPr>
        <w:t xml:space="preserve"> </w:t>
      </w:r>
      <w:r w:rsidRPr="0023274F">
        <w:rPr>
          <w:sz w:val="28"/>
          <w:szCs w:val="28"/>
          <w:lang w:eastAsia="en-US"/>
        </w:rPr>
        <w:t xml:space="preserve">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№220-ФЗ), законом Нижегородской области от 01.02.2017 </w:t>
      </w:r>
      <w:r>
        <w:rPr>
          <w:sz w:val="28"/>
          <w:szCs w:val="28"/>
          <w:lang w:eastAsia="en-US"/>
        </w:rPr>
        <w:t>№</w:t>
      </w:r>
      <w:r w:rsidRPr="0023274F">
        <w:rPr>
          <w:sz w:val="28"/>
          <w:szCs w:val="28"/>
          <w:lang w:eastAsia="en-US"/>
        </w:rPr>
        <w:t xml:space="preserve"> 11-З  «Об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w:t>
      </w:r>
    </w:p>
    <w:p w14:paraId="32C3C369" w14:textId="0140B5A5" w:rsidR="002F3791" w:rsidRPr="002F3791" w:rsidRDefault="002F3791" w:rsidP="002F3791">
      <w:pPr>
        <w:widowControl w:val="0"/>
        <w:jc w:val="both"/>
        <w:rPr>
          <w:rFonts w:eastAsia="Arial"/>
          <w:b/>
          <w:sz w:val="28"/>
          <w:szCs w:val="28"/>
        </w:rPr>
      </w:pPr>
      <w:r w:rsidRPr="002F3791">
        <w:rPr>
          <w:rFonts w:eastAsia="Arial"/>
          <w:b/>
          <w:sz w:val="28"/>
          <w:szCs w:val="28"/>
          <w:u w:val="single"/>
        </w:rPr>
        <w:t>Риски, связанные с текущей ситуацией:</w:t>
      </w:r>
      <w:r w:rsidRPr="002F3791">
        <w:rPr>
          <w:rFonts w:eastAsia="Arial"/>
          <w:b/>
          <w:sz w:val="28"/>
          <w:szCs w:val="28"/>
        </w:rPr>
        <w:t xml:space="preserve"> </w:t>
      </w:r>
    </w:p>
    <w:p w14:paraId="50851D6C" w14:textId="77777777" w:rsidR="003077FD" w:rsidRDefault="003077FD" w:rsidP="002F3791">
      <w:pPr>
        <w:widowControl w:val="0"/>
        <w:jc w:val="both"/>
        <w:rPr>
          <w:rFonts w:eastAsia="Arial"/>
          <w:sz w:val="28"/>
          <w:szCs w:val="28"/>
        </w:rPr>
      </w:pPr>
      <w:r w:rsidRPr="003077FD">
        <w:rPr>
          <w:rFonts w:eastAsia="Arial"/>
          <w:sz w:val="28"/>
          <w:szCs w:val="28"/>
        </w:rPr>
        <w:t>Уменьшение числа эффективно работающих юридических лиц, индивидуальных предпринимателей и простых товариществ, которые могут обеспечить наиболее безопасные условия перевозки пассажиров и багажа.</w:t>
      </w:r>
    </w:p>
    <w:p w14:paraId="10DF826C" w14:textId="2648C39D" w:rsidR="002F3791" w:rsidRPr="002F3791" w:rsidRDefault="002F3791" w:rsidP="002F3791">
      <w:pPr>
        <w:widowControl w:val="0"/>
        <w:jc w:val="both"/>
        <w:rPr>
          <w:rFonts w:eastAsia="Arial"/>
          <w:sz w:val="28"/>
          <w:szCs w:val="28"/>
        </w:rPr>
      </w:pPr>
      <w:r w:rsidRPr="002F3791">
        <w:rPr>
          <w:rFonts w:eastAsia="Arial"/>
          <w:b/>
          <w:sz w:val="28"/>
          <w:szCs w:val="28"/>
          <w:u w:val="single"/>
        </w:rPr>
        <w:t>Последствия, если никаких действий не будет предпринято</w:t>
      </w:r>
      <w:r w:rsidRPr="002F3791">
        <w:rPr>
          <w:rFonts w:eastAsia="Arial"/>
          <w:sz w:val="28"/>
          <w:szCs w:val="28"/>
          <w:u w:val="single"/>
        </w:rPr>
        <w:t>:</w:t>
      </w:r>
      <w:r w:rsidRPr="002F3791">
        <w:rPr>
          <w:rFonts w:eastAsia="Arial"/>
          <w:sz w:val="28"/>
          <w:szCs w:val="28"/>
        </w:rPr>
        <w:t xml:space="preserve"> </w:t>
      </w:r>
    </w:p>
    <w:p w14:paraId="00A99102" w14:textId="639141BB" w:rsidR="00B94901" w:rsidRDefault="00B94901" w:rsidP="002F3791">
      <w:pPr>
        <w:contextualSpacing/>
        <w:jc w:val="both"/>
        <w:rPr>
          <w:rFonts w:eastAsia="Arial"/>
          <w:sz w:val="28"/>
          <w:szCs w:val="28"/>
        </w:rPr>
      </w:pPr>
      <w:r w:rsidRPr="00B94901">
        <w:rPr>
          <w:rFonts w:eastAsia="Arial"/>
          <w:sz w:val="28"/>
          <w:szCs w:val="28"/>
        </w:rPr>
        <w:t xml:space="preserve">Невозможность проведения отбора перевозчиков, обеспечивающих наиболее безопасные и качественные условия перевозки </w:t>
      </w:r>
      <w:r w:rsidRPr="00B94901">
        <w:rPr>
          <w:rFonts w:eastAsia="Arial"/>
          <w:sz w:val="28"/>
          <w:szCs w:val="28"/>
        </w:rPr>
        <w:t>пассажиров и</w:t>
      </w:r>
      <w:r w:rsidRPr="00B94901">
        <w:rPr>
          <w:rFonts w:eastAsia="Arial"/>
          <w:sz w:val="28"/>
          <w:szCs w:val="28"/>
        </w:rPr>
        <w:t xml:space="preserve"> багажа по муниципальным маршрутам регулярных перевозок по нерегулируемым </w:t>
      </w:r>
      <w:r w:rsidRPr="00B94901">
        <w:rPr>
          <w:rFonts w:eastAsia="Arial"/>
          <w:sz w:val="28"/>
          <w:szCs w:val="28"/>
        </w:rPr>
        <w:lastRenderedPageBreak/>
        <w:t xml:space="preserve">тарифам на территории Ардатовского муниципального </w:t>
      </w:r>
      <w:r>
        <w:rPr>
          <w:rFonts w:eastAsia="Arial"/>
          <w:sz w:val="28"/>
          <w:szCs w:val="28"/>
        </w:rPr>
        <w:t xml:space="preserve">округа </w:t>
      </w:r>
      <w:r w:rsidRPr="00B94901">
        <w:rPr>
          <w:rFonts w:eastAsia="Arial"/>
          <w:sz w:val="28"/>
          <w:szCs w:val="28"/>
        </w:rPr>
        <w:t>Нижегородской области.</w:t>
      </w:r>
    </w:p>
    <w:p w14:paraId="003E918F" w14:textId="4D243246" w:rsidR="002F3791" w:rsidRPr="002F3791" w:rsidRDefault="002F3791" w:rsidP="002F3791">
      <w:pPr>
        <w:contextualSpacing/>
        <w:jc w:val="both"/>
        <w:rPr>
          <w:rFonts w:eastAsia="Arial"/>
          <w:sz w:val="28"/>
          <w:szCs w:val="28"/>
        </w:rPr>
      </w:pPr>
      <w:r w:rsidRPr="002F3791">
        <w:rPr>
          <w:rFonts w:eastAsia="Arial"/>
          <w:b/>
          <w:sz w:val="28"/>
          <w:szCs w:val="28"/>
          <w:highlight w:val="white"/>
          <w:u w:val="single"/>
        </w:rPr>
        <w:t>Социальные группы, экономические сектора или терри</w:t>
      </w:r>
      <w:r w:rsidRPr="002F3791">
        <w:rPr>
          <w:rFonts w:eastAsia="Arial"/>
          <w:b/>
          <w:sz w:val="28"/>
          <w:szCs w:val="28"/>
          <w:u w:val="single"/>
        </w:rPr>
        <w:t>тории, на которые оказывается воздействие:</w:t>
      </w:r>
      <w:r w:rsidRPr="002F3791">
        <w:rPr>
          <w:rFonts w:eastAsia="Arial"/>
          <w:sz w:val="28"/>
          <w:szCs w:val="28"/>
        </w:rPr>
        <w:t xml:space="preserve"> </w:t>
      </w:r>
    </w:p>
    <w:p w14:paraId="7B62C85A" w14:textId="07F85081" w:rsidR="002F3791" w:rsidRPr="002F3791" w:rsidRDefault="00B94901" w:rsidP="002F3791">
      <w:pPr>
        <w:contextualSpacing/>
        <w:jc w:val="both"/>
        <w:rPr>
          <w:rFonts w:eastAsia="Arial"/>
          <w:sz w:val="28"/>
          <w:szCs w:val="28"/>
        </w:rPr>
      </w:pPr>
      <w:r w:rsidRPr="00B94901">
        <w:rPr>
          <w:rFonts w:eastAsia="Arial"/>
          <w:color w:val="0D0D0D"/>
          <w:sz w:val="28"/>
          <w:szCs w:val="28"/>
        </w:rPr>
        <w:t>Данное правовое регулирование затрагивает юридических лиц, индивидуальных предпринимателей и простых товариществ, которые могут обеспечить наиболее безопасные условия перевозки пассажиров и багажа.</w:t>
      </w:r>
    </w:p>
    <w:p w14:paraId="17AD27C0" w14:textId="77777777" w:rsidR="002F3791" w:rsidRPr="002F3791" w:rsidRDefault="002F3791" w:rsidP="002F3791">
      <w:pPr>
        <w:widowControl w:val="0"/>
        <w:jc w:val="both"/>
        <w:rPr>
          <w:rFonts w:eastAsia="Arial"/>
          <w:sz w:val="28"/>
          <w:szCs w:val="28"/>
        </w:rPr>
      </w:pPr>
    </w:p>
    <w:p w14:paraId="68DAA6C5" w14:textId="77777777" w:rsidR="002F3791" w:rsidRPr="002F3791" w:rsidRDefault="002F3791" w:rsidP="002F3791">
      <w:pPr>
        <w:widowControl w:val="0"/>
        <w:jc w:val="center"/>
        <w:rPr>
          <w:rFonts w:eastAsia="Arial"/>
          <w:sz w:val="28"/>
          <w:szCs w:val="28"/>
        </w:rPr>
      </w:pPr>
      <w:r w:rsidRPr="002F3791">
        <w:rPr>
          <w:rFonts w:eastAsia="Arial"/>
          <w:sz w:val="28"/>
          <w:szCs w:val="28"/>
        </w:rPr>
        <w:t>3. Цели регулирования:</w:t>
      </w:r>
    </w:p>
    <w:p w14:paraId="273CD259" w14:textId="77777777" w:rsidR="002F3791" w:rsidRPr="002F3791" w:rsidRDefault="002F3791" w:rsidP="002F3791">
      <w:pPr>
        <w:widowControl w:val="0"/>
        <w:jc w:val="both"/>
        <w:rPr>
          <w:rFonts w:eastAsia="Arial"/>
          <w:sz w:val="28"/>
          <w:szCs w:val="28"/>
        </w:rPr>
      </w:pPr>
    </w:p>
    <w:p w14:paraId="635E60B2" w14:textId="77777777"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Основные цели регулирования</w:t>
      </w:r>
      <w:r w:rsidRPr="002F3791">
        <w:rPr>
          <w:rFonts w:eastAsia="Arial"/>
          <w:sz w:val="28"/>
          <w:szCs w:val="28"/>
          <w:u w:val="single"/>
        </w:rPr>
        <w:t>:</w:t>
      </w:r>
    </w:p>
    <w:p w14:paraId="6CC81D60" w14:textId="77777777" w:rsidR="0036647E" w:rsidRDefault="0036647E" w:rsidP="002F3791">
      <w:pPr>
        <w:widowControl w:val="0"/>
        <w:jc w:val="both"/>
        <w:rPr>
          <w:rFonts w:eastAsia="Arial"/>
          <w:sz w:val="28"/>
          <w:szCs w:val="28"/>
        </w:rPr>
      </w:pPr>
      <w:r w:rsidRPr="0036647E">
        <w:rPr>
          <w:rFonts w:eastAsia="Arial"/>
          <w:sz w:val="28"/>
          <w:szCs w:val="28"/>
        </w:rPr>
        <w:t xml:space="preserve">Целями регулирования является принятие нового нормативно-правового акта для снижения затрат времени на передвижение пассажирского транспорта; снижение загрузки улично-дорожной сети; повышение безопасности участников движения.  </w:t>
      </w:r>
    </w:p>
    <w:p w14:paraId="28845299" w14:textId="1691A733" w:rsidR="002F3791" w:rsidRPr="002F3791" w:rsidRDefault="002F3791" w:rsidP="002F3791">
      <w:pPr>
        <w:widowControl w:val="0"/>
        <w:jc w:val="both"/>
        <w:rPr>
          <w:rFonts w:eastAsia="Arial"/>
          <w:sz w:val="28"/>
          <w:szCs w:val="28"/>
        </w:rPr>
      </w:pPr>
      <w:r w:rsidRPr="002F3791">
        <w:rPr>
          <w:rFonts w:eastAsia="Arial"/>
          <w:b/>
          <w:sz w:val="28"/>
          <w:szCs w:val="28"/>
          <w:u w:val="single"/>
        </w:rPr>
        <w:t>Обоснование неэффективности действующего в рассматриваемой сфере регулирования</w:t>
      </w:r>
      <w:r w:rsidRPr="002F3791">
        <w:rPr>
          <w:rFonts w:eastAsia="Arial"/>
          <w:sz w:val="28"/>
          <w:szCs w:val="28"/>
          <w:u w:val="single"/>
        </w:rPr>
        <w:t>:</w:t>
      </w:r>
      <w:r w:rsidRPr="002F3791">
        <w:rPr>
          <w:rFonts w:eastAsia="Arial"/>
          <w:sz w:val="28"/>
          <w:szCs w:val="28"/>
        </w:rPr>
        <w:t xml:space="preserve"> </w:t>
      </w:r>
    </w:p>
    <w:p w14:paraId="77617984" w14:textId="77777777" w:rsidR="002F3791" w:rsidRPr="002F3791" w:rsidRDefault="002F3791" w:rsidP="002F3791">
      <w:pPr>
        <w:widowControl w:val="0"/>
        <w:jc w:val="both"/>
        <w:rPr>
          <w:rFonts w:eastAsia="Arial"/>
          <w:sz w:val="28"/>
          <w:szCs w:val="28"/>
        </w:rPr>
      </w:pPr>
      <w:r w:rsidRPr="002F3791">
        <w:rPr>
          <w:rFonts w:eastAsia="Arial"/>
          <w:sz w:val="28"/>
          <w:szCs w:val="28"/>
        </w:rPr>
        <w:t>Отсутствует.</w:t>
      </w:r>
    </w:p>
    <w:p w14:paraId="717FB729" w14:textId="77777777" w:rsidR="002F3791" w:rsidRPr="002F3791" w:rsidRDefault="002F3791" w:rsidP="002F3791">
      <w:pPr>
        <w:widowControl w:val="0"/>
        <w:jc w:val="both"/>
        <w:rPr>
          <w:rFonts w:eastAsia="Arial"/>
          <w:sz w:val="28"/>
          <w:szCs w:val="28"/>
        </w:rPr>
      </w:pPr>
    </w:p>
    <w:p w14:paraId="4BA283A0" w14:textId="77777777" w:rsidR="002F3791" w:rsidRPr="002F3791" w:rsidRDefault="002F3791" w:rsidP="002F3791">
      <w:pPr>
        <w:widowControl w:val="0"/>
        <w:jc w:val="center"/>
        <w:rPr>
          <w:rFonts w:eastAsia="Arial"/>
          <w:sz w:val="28"/>
          <w:szCs w:val="28"/>
        </w:rPr>
      </w:pPr>
      <w:r w:rsidRPr="002F3791">
        <w:rPr>
          <w:rFonts w:eastAsia="Arial"/>
          <w:sz w:val="28"/>
          <w:szCs w:val="28"/>
        </w:rPr>
        <w:t>4. Возможные варианты достижения поставленной цели:</w:t>
      </w:r>
    </w:p>
    <w:p w14:paraId="34A061F9" w14:textId="77777777" w:rsidR="002F3791" w:rsidRPr="002F3791" w:rsidRDefault="002F3791" w:rsidP="002F3791">
      <w:pPr>
        <w:widowControl w:val="0"/>
        <w:jc w:val="center"/>
        <w:rPr>
          <w:rFonts w:eastAsia="Arial"/>
          <w:sz w:val="28"/>
          <w:szCs w:val="28"/>
        </w:rPr>
      </w:pPr>
    </w:p>
    <w:p w14:paraId="07DB66ED" w14:textId="77777777" w:rsidR="002F3791" w:rsidRPr="002F3791" w:rsidRDefault="002F3791" w:rsidP="002F3791">
      <w:pPr>
        <w:widowControl w:val="0"/>
        <w:jc w:val="both"/>
        <w:rPr>
          <w:rFonts w:eastAsia="Arial"/>
          <w:sz w:val="28"/>
          <w:szCs w:val="28"/>
        </w:rPr>
      </w:pPr>
      <w:r w:rsidRPr="002F3791">
        <w:rPr>
          <w:rFonts w:eastAsia="Arial"/>
          <w:b/>
          <w:sz w:val="28"/>
          <w:szCs w:val="28"/>
          <w:u w:val="single"/>
        </w:rPr>
        <w:t>Невмешательство:</w:t>
      </w:r>
    </w:p>
    <w:p w14:paraId="070840EF" w14:textId="77777777" w:rsidR="002F3791" w:rsidRPr="002F3791" w:rsidRDefault="002F3791" w:rsidP="002F3791">
      <w:pPr>
        <w:widowControl w:val="0"/>
        <w:jc w:val="both"/>
        <w:rPr>
          <w:rFonts w:eastAsia="Arial"/>
          <w:sz w:val="28"/>
          <w:szCs w:val="28"/>
        </w:rPr>
      </w:pPr>
      <w:r w:rsidRPr="002F3791">
        <w:rPr>
          <w:rFonts w:eastAsia="Arial"/>
          <w:sz w:val="28"/>
          <w:szCs w:val="28"/>
        </w:rPr>
        <w:t>Вариант не предполагается</w:t>
      </w:r>
    </w:p>
    <w:p w14:paraId="62AFB217" w14:textId="57271A94" w:rsidR="002F3791" w:rsidRPr="002F3791" w:rsidRDefault="002F3791" w:rsidP="00881078">
      <w:pPr>
        <w:widowControl w:val="0"/>
        <w:jc w:val="both"/>
        <w:rPr>
          <w:rFonts w:eastAsia="Arial"/>
          <w:sz w:val="28"/>
          <w:szCs w:val="28"/>
        </w:rPr>
      </w:pPr>
      <w:r w:rsidRPr="002F3791">
        <w:rPr>
          <w:rFonts w:eastAsia="Arial"/>
          <w:b/>
          <w:sz w:val="28"/>
          <w:szCs w:val="28"/>
          <w:u w:val="single"/>
        </w:rPr>
        <w:t>Совершенствование применения существующего регулирования</w:t>
      </w:r>
      <w:r w:rsidRPr="002F3791">
        <w:rPr>
          <w:rFonts w:eastAsia="Arial"/>
          <w:sz w:val="28"/>
          <w:szCs w:val="28"/>
          <w:u w:val="single"/>
        </w:rPr>
        <w:t>:</w:t>
      </w:r>
      <w:r w:rsidRPr="002F3791">
        <w:rPr>
          <w:rFonts w:eastAsia="Arial"/>
          <w:sz w:val="28"/>
          <w:szCs w:val="28"/>
        </w:rPr>
        <w:t xml:space="preserve"> </w:t>
      </w:r>
      <w:r w:rsidR="00881078" w:rsidRPr="00881078">
        <w:rPr>
          <w:rFonts w:eastAsia="Arial"/>
          <w:sz w:val="28"/>
          <w:szCs w:val="28"/>
        </w:rPr>
        <w:t xml:space="preserve">Принятие нормативно-правового акта администрации Ардатовского муниципального </w:t>
      </w:r>
      <w:r w:rsidR="00881078">
        <w:rPr>
          <w:rFonts w:eastAsia="Arial"/>
          <w:sz w:val="28"/>
          <w:szCs w:val="28"/>
        </w:rPr>
        <w:t>округа</w:t>
      </w:r>
      <w:r w:rsidR="00881078" w:rsidRPr="00881078">
        <w:rPr>
          <w:rFonts w:eastAsia="Arial"/>
          <w:sz w:val="28"/>
          <w:szCs w:val="28"/>
        </w:rPr>
        <w:t xml:space="preserve"> Нижегородской области «Об утверждении Документа планирования регулярных перевозок пассажиров и багажа автомобильным транспортом по муниципальным маршрутам  в  Ардатовском муниципальном </w:t>
      </w:r>
      <w:r w:rsidR="00881078">
        <w:rPr>
          <w:rFonts w:eastAsia="Arial"/>
          <w:sz w:val="28"/>
          <w:szCs w:val="28"/>
        </w:rPr>
        <w:t>округе</w:t>
      </w:r>
      <w:r w:rsidR="00881078" w:rsidRPr="00881078">
        <w:rPr>
          <w:rFonts w:eastAsia="Arial"/>
          <w:sz w:val="28"/>
          <w:szCs w:val="28"/>
        </w:rPr>
        <w:t xml:space="preserve"> Нижегородской области».</w:t>
      </w:r>
    </w:p>
    <w:p w14:paraId="09500F13" w14:textId="77777777" w:rsidR="002F3791" w:rsidRPr="002F3791" w:rsidRDefault="002F3791" w:rsidP="002F3791">
      <w:pPr>
        <w:widowControl w:val="0"/>
        <w:jc w:val="both"/>
        <w:rPr>
          <w:rFonts w:eastAsia="Arial"/>
          <w:sz w:val="28"/>
          <w:szCs w:val="28"/>
        </w:rPr>
      </w:pPr>
      <w:r w:rsidRPr="002F3791">
        <w:rPr>
          <w:rFonts w:eastAsia="Arial"/>
          <w:b/>
          <w:sz w:val="28"/>
          <w:szCs w:val="28"/>
          <w:u w:val="single"/>
        </w:rPr>
        <w:t>Саморегулирование</w:t>
      </w:r>
      <w:r w:rsidRPr="002F3791">
        <w:rPr>
          <w:rFonts w:eastAsia="Arial"/>
          <w:sz w:val="28"/>
          <w:szCs w:val="28"/>
          <w:u w:val="single"/>
        </w:rPr>
        <w:t>:</w:t>
      </w:r>
      <w:r w:rsidRPr="002F3791">
        <w:rPr>
          <w:rFonts w:eastAsia="Arial"/>
          <w:sz w:val="28"/>
          <w:szCs w:val="28"/>
        </w:rPr>
        <w:t xml:space="preserve"> </w:t>
      </w:r>
    </w:p>
    <w:p w14:paraId="5F5F02E6" w14:textId="68FF87C8" w:rsidR="002F3791" w:rsidRPr="002F3791" w:rsidRDefault="00881078" w:rsidP="002F3791">
      <w:pPr>
        <w:widowControl w:val="0"/>
        <w:jc w:val="both"/>
        <w:rPr>
          <w:rFonts w:eastAsia="Arial"/>
          <w:sz w:val="28"/>
          <w:szCs w:val="28"/>
        </w:rPr>
      </w:pPr>
      <w:r w:rsidRPr="00881078">
        <w:rPr>
          <w:rFonts w:eastAsia="Arial"/>
          <w:sz w:val="28"/>
          <w:szCs w:val="28"/>
        </w:rPr>
        <w:t>Вариант не предполагается</w:t>
      </w:r>
      <w:r w:rsidR="002F3791" w:rsidRPr="002F3791">
        <w:rPr>
          <w:rFonts w:eastAsia="Arial"/>
          <w:sz w:val="28"/>
          <w:szCs w:val="28"/>
        </w:rPr>
        <w:t>.</w:t>
      </w:r>
    </w:p>
    <w:p w14:paraId="5AFF17D5" w14:textId="77777777" w:rsidR="002F3791" w:rsidRPr="002F3791" w:rsidRDefault="002F3791" w:rsidP="002F3791">
      <w:pPr>
        <w:widowControl w:val="0"/>
        <w:jc w:val="both"/>
        <w:rPr>
          <w:rFonts w:eastAsia="Arial"/>
          <w:sz w:val="28"/>
          <w:szCs w:val="28"/>
        </w:rPr>
      </w:pPr>
      <w:r w:rsidRPr="002F3791">
        <w:rPr>
          <w:rFonts w:eastAsia="Arial"/>
          <w:b/>
          <w:sz w:val="28"/>
          <w:szCs w:val="28"/>
          <w:u w:val="single"/>
        </w:rPr>
        <w:t>Прямое регулирование:</w:t>
      </w:r>
      <w:r w:rsidRPr="002F3791">
        <w:rPr>
          <w:rFonts w:eastAsia="Arial"/>
          <w:sz w:val="28"/>
          <w:szCs w:val="28"/>
        </w:rPr>
        <w:t xml:space="preserve"> </w:t>
      </w:r>
    </w:p>
    <w:p w14:paraId="1E72197D" w14:textId="1A489E90" w:rsidR="00881078" w:rsidRDefault="00881078" w:rsidP="002F3791">
      <w:pPr>
        <w:widowControl w:val="0"/>
        <w:jc w:val="both"/>
        <w:rPr>
          <w:rFonts w:eastAsia="Arial"/>
          <w:sz w:val="28"/>
          <w:szCs w:val="28"/>
        </w:rPr>
      </w:pPr>
      <w:r w:rsidRPr="00881078">
        <w:rPr>
          <w:rFonts w:eastAsia="Arial"/>
          <w:sz w:val="28"/>
          <w:szCs w:val="28"/>
        </w:rPr>
        <w:t>Снижения затрат времени на передвижение пассажирского транспорта; снижение загрузки улично-дорожной сети; повышение безопасности участников движения</w:t>
      </w:r>
      <w:r>
        <w:rPr>
          <w:rFonts w:eastAsia="Arial"/>
          <w:sz w:val="28"/>
          <w:szCs w:val="28"/>
        </w:rPr>
        <w:t>.</w:t>
      </w:r>
      <w:r w:rsidRPr="00881078">
        <w:rPr>
          <w:rFonts w:eastAsia="Arial"/>
          <w:sz w:val="28"/>
          <w:szCs w:val="28"/>
        </w:rPr>
        <w:t xml:space="preserve"> </w:t>
      </w:r>
    </w:p>
    <w:p w14:paraId="0E81BA07" w14:textId="760AFBFD"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 xml:space="preserve">Какие инструменты могут быть использованы для достижения поставленной </w:t>
      </w:r>
      <w:r w:rsidR="00881078" w:rsidRPr="002F3791">
        <w:rPr>
          <w:rFonts w:eastAsia="Arial"/>
          <w:b/>
          <w:sz w:val="28"/>
          <w:szCs w:val="28"/>
          <w:u w:val="single"/>
        </w:rPr>
        <w:t>цели?</w:t>
      </w:r>
      <w:r w:rsidRPr="002F3791">
        <w:rPr>
          <w:rFonts w:eastAsia="Arial"/>
          <w:sz w:val="28"/>
          <w:szCs w:val="28"/>
          <w:u w:val="single"/>
        </w:rPr>
        <w:t xml:space="preserve"> </w:t>
      </w:r>
    </w:p>
    <w:p w14:paraId="21CA5E3C" w14:textId="02FC8576" w:rsidR="002F3791" w:rsidRPr="002F3791" w:rsidRDefault="00881078" w:rsidP="002F3791">
      <w:pPr>
        <w:widowControl w:val="0"/>
        <w:jc w:val="both"/>
        <w:rPr>
          <w:rFonts w:eastAsia="Arial"/>
          <w:sz w:val="28"/>
          <w:szCs w:val="28"/>
        </w:rPr>
      </w:pPr>
      <w:r w:rsidRPr="00881078">
        <w:rPr>
          <w:rFonts w:eastAsia="Arial"/>
          <w:sz w:val="28"/>
          <w:szCs w:val="28"/>
        </w:rPr>
        <w:t>Для достижения поставленной цели разработан нормативно- правовой акт</w:t>
      </w:r>
      <w:r w:rsidR="002F3791" w:rsidRPr="002F3791">
        <w:rPr>
          <w:rFonts w:eastAsia="Arial"/>
          <w:sz w:val="28"/>
          <w:szCs w:val="28"/>
        </w:rPr>
        <w:t>.</w:t>
      </w:r>
    </w:p>
    <w:p w14:paraId="6B8DE668" w14:textId="77777777"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Качественное описание и количественная оценка соответствующего воздействия (если возможно</w:t>
      </w:r>
      <w:r w:rsidRPr="002F3791">
        <w:rPr>
          <w:rFonts w:eastAsia="Arial"/>
          <w:sz w:val="28"/>
          <w:szCs w:val="28"/>
          <w:u w:val="single"/>
        </w:rPr>
        <w:t xml:space="preserve">): </w:t>
      </w:r>
    </w:p>
    <w:p w14:paraId="3DCD0FFA" w14:textId="77777777" w:rsidR="002F3791" w:rsidRPr="002F3791" w:rsidRDefault="002F3791" w:rsidP="002F3791">
      <w:pPr>
        <w:widowControl w:val="0"/>
        <w:jc w:val="both"/>
        <w:rPr>
          <w:rFonts w:eastAsia="Arial"/>
          <w:sz w:val="28"/>
          <w:szCs w:val="28"/>
        </w:rPr>
      </w:pPr>
      <w:r w:rsidRPr="002F3791">
        <w:rPr>
          <w:rFonts w:eastAsia="Arial"/>
          <w:sz w:val="28"/>
          <w:szCs w:val="28"/>
        </w:rPr>
        <w:t>Отсутствует.</w:t>
      </w:r>
    </w:p>
    <w:p w14:paraId="7EEACEBF" w14:textId="77777777" w:rsidR="002F3791" w:rsidRPr="002F3791" w:rsidRDefault="002F3791" w:rsidP="002F3791">
      <w:pPr>
        <w:widowControl w:val="0"/>
        <w:jc w:val="both"/>
        <w:rPr>
          <w:rFonts w:eastAsia="Arial"/>
          <w:sz w:val="28"/>
          <w:szCs w:val="28"/>
        </w:rPr>
      </w:pPr>
    </w:p>
    <w:p w14:paraId="110A68EE" w14:textId="77777777" w:rsidR="002F3791" w:rsidRPr="002F3791" w:rsidRDefault="002F3791" w:rsidP="002F3791">
      <w:pPr>
        <w:widowControl w:val="0"/>
        <w:jc w:val="center"/>
        <w:rPr>
          <w:rFonts w:eastAsia="Arial"/>
          <w:sz w:val="28"/>
          <w:szCs w:val="28"/>
        </w:rPr>
      </w:pPr>
      <w:r w:rsidRPr="002F3791">
        <w:rPr>
          <w:rFonts w:eastAsia="Arial"/>
          <w:sz w:val="28"/>
          <w:szCs w:val="28"/>
        </w:rPr>
        <w:t>5. Публичные консультации:</w:t>
      </w:r>
    </w:p>
    <w:p w14:paraId="57682988" w14:textId="77777777" w:rsidR="002F3791" w:rsidRPr="002F3791" w:rsidRDefault="002F3791" w:rsidP="002F3791">
      <w:pPr>
        <w:widowControl w:val="0"/>
        <w:jc w:val="both"/>
        <w:rPr>
          <w:rFonts w:eastAsia="Arial"/>
          <w:sz w:val="28"/>
          <w:szCs w:val="28"/>
        </w:rPr>
      </w:pPr>
    </w:p>
    <w:p w14:paraId="520E33A7" w14:textId="77777777" w:rsidR="002F3791" w:rsidRDefault="002F3791" w:rsidP="002F3791">
      <w:pPr>
        <w:widowControl w:val="0"/>
        <w:jc w:val="both"/>
        <w:rPr>
          <w:rFonts w:eastAsia="Arial"/>
          <w:color w:val="0D0D0D"/>
          <w:sz w:val="28"/>
          <w:szCs w:val="28"/>
        </w:rPr>
      </w:pPr>
      <w:r w:rsidRPr="002F3791">
        <w:rPr>
          <w:rFonts w:eastAsia="Arial"/>
          <w:b/>
          <w:color w:val="0D0D0D"/>
          <w:sz w:val="28"/>
          <w:szCs w:val="28"/>
          <w:u w:val="single"/>
        </w:rPr>
        <w:t>Стороны, с которыми были проведены консультации</w:t>
      </w:r>
      <w:r w:rsidRPr="002F3791">
        <w:rPr>
          <w:rFonts w:eastAsia="Arial"/>
          <w:color w:val="0D0D0D"/>
          <w:sz w:val="28"/>
          <w:szCs w:val="28"/>
          <w:u w:val="single"/>
        </w:rPr>
        <w:t>:</w:t>
      </w:r>
      <w:r w:rsidRPr="002F3791">
        <w:rPr>
          <w:rFonts w:eastAsia="Arial"/>
          <w:color w:val="0D0D0D"/>
          <w:sz w:val="28"/>
          <w:szCs w:val="28"/>
        </w:rPr>
        <w:t xml:space="preserve"> </w:t>
      </w:r>
    </w:p>
    <w:p w14:paraId="16DF9D47" w14:textId="19C28177" w:rsidR="00AC6E83" w:rsidRPr="002F3791" w:rsidRDefault="00AC6E83" w:rsidP="002F3791">
      <w:pPr>
        <w:widowControl w:val="0"/>
        <w:jc w:val="both"/>
        <w:rPr>
          <w:rFonts w:eastAsia="Arial"/>
          <w:color w:val="0D0D0D"/>
          <w:sz w:val="28"/>
          <w:szCs w:val="28"/>
          <w:highlight w:val="white"/>
        </w:rPr>
      </w:pPr>
      <w:r>
        <w:rPr>
          <w:rFonts w:eastAsia="Arial"/>
          <w:color w:val="0D0D0D"/>
          <w:sz w:val="28"/>
          <w:szCs w:val="28"/>
        </w:rPr>
        <w:lastRenderedPageBreak/>
        <w:t>- АНО</w:t>
      </w:r>
      <w:r w:rsidRPr="00AC6E83">
        <w:rPr>
          <w:rFonts w:eastAsia="Arial"/>
          <w:color w:val="0D0D0D"/>
          <w:sz w:val="28"/>
          <w:szCs w:val="28"/>
        </w:rPr>
        <w:t xml:space="preserve"> «Нижегородский центр общественных процедур «Бизнес против коррупции»</w:t>
      </w:r>
    </w:p>
    <w:p w14:paraId="05E06111" w14:textId="77777777" w:rsidR="002F3791" w:rsidRPr="002F3791" w:rsidRDefault="002F3791" w:rsidP="002F3791">
      <w:pPr>
        <w:widowControl w:val="0"/>
        <w:jc w:val="both"/>
        <w:rPr>
          <w:rFonts w:eastAsia="Arial"/>
          <w:color w:val="0D0D0D"/>
          <w:sz w:val="28"/>
          <w:szCs w:val="28"/>
          <w:highlight w:val="white"/>
        </w:rPr>
      </w:pPr>
      <w:r w:rsidRPr="002F3791">
        <w:rPr>
          <w:rFonts w:eastAsia="Arial"/>
          <w:color w:val="0D0D0D"/>
          <w:sz w:val="28"/>
          <w:szCs w:val="28"/>
          <w:highlight w:val="white"/>
        </w:rPr>
        <w:t>- АНО Ардатовского муниципального округа Нижегородской области «Центр поддержки предпринимательства»</w:t>
      </w:r>
    </w:p>
    <w:p w14:paraId="57C73959" w14:textId="6E44F6BF" w:rsidR="002F3791" w:rsidRPr="002F3791" w:rsidRDefault="002F3791" w:rsidP="00AC6E83">
      <w:pPr>
        <w:widowControl w:val="0"/>
        <w:jc w:val="both"/>
        <w:rPr>
          <w:rFonts w:eastAsia="Arial"/>
          <w:color w:val="0D0D0D"/>
          <w:sz w:val="28"/>
          <w:szCs w:val="28"/>
          <w:highlight w:val="white"/>
        </w:rPr>
      </w:pPr>
      <w:r w:rsidRPr="002F3791">
        <w:rPr>
          <w:rFonts w:eastAsia="Arial"/>
          <w:color w:val="0D0D0D"/>
          <w:sz w:val="28"/>
          <w:szCs w:val="28"/>
          <w:highlight w:val="white"/>
        </w:rPr>
        <w:t xml:space="preserve">- </w:t>
      </w:r>
      <w:r w:rsidR="00AC6E83">
        <w:rPr>
          <w:rFonts w:eastAsia="Arial"/>
          <w:color w:val="0D0D0D"/>
          <w:sz w:val="28"/>
          <w:szCs w:val="28"/>
          <w:highlight w:val="white"/>
        </w:rPr>
        <w:t>ООО «Перевозчик-М</w:t>
      </w:r>
      <w:r w:rsidRPr="002F3791">
        <w:rPr>
          <w:rFonts w:eastAsia="Arial"/>
          <w:color w:val="0D0D0D"/>
          <w:sz w:val="28"/>
          <w:szCs w:val="28"/>
          <w:highlight w:val="white"/>
        </w:rPr>
        <w:t>»</w:t>
      </w:r>
    </w:p>
    <w:p w14:paraId="10EFDFB4" w14:textId="77777777"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Основные результаты консультаций</w:t>
      </w:r>
      <w:r w:rsidRPr="002F3791">
        <w:rPr>
          <w:rFonts w:eastAsia="Arial"/>
          <w:sz w:val="28"/>
          <w:szCs w:val="28"/>
          <w:u w:val="single"/>
        </w:rPr>
        <w:t xml:space="preserve">: </w:t>
      </w:r>
    </w:p>
    <w:p w14:paraId="5D65C418" w14:textId="704E4CF2" w:rsidR="002F3791" w:rsidRPr="002F3791" w:rsidRDefault="002F3791" w:rsidP="002F3791">
      <w:pPr>
        <w:widowControl w:val="0"/>
        <w:jc w:val="both"/>
        <w:rPr>
          <w:rFonts w:eastAsia="Arial"/>
          <w:sz w:val="28"/>
          <w:szCs w:val="28"/>
          <w:highlight w:val="white"/>
        </w:rPr>
      </w:pPr>
      <w:r w:rsidRPr="002F3791">
        <w:rPr>
          <w:rFonts w:eastAsia="Arial"/>
          <w:sz w:val="28"/>
          <w:szCs w:val="28"/>
        </w:rPr>
        <w:t xml:space="preserve">В ходе проведения публичных консультаций </w:t>
      </w:r>
      <w:r w:rsidR="00AC6E83">
        <w:rPr>
          <w:rFonts w:eastAsia="Arial"/>
          <w:sz w:val="28"/>
          <w:szCs w:val="28"/>
        </w:rPr>
        <w:t>п</w:t>
      </w:r>
      <w:r w:rsidR="00AC6E83" w:rsidRPr="00AC6E83">
        <w:rPr>
          <w:rFonts w:eastAsia="Arial"/>
          <w:sz w:val="28"/>
          <w:szCs w:val="28"/>
        </w:rPr>
        <w:t>олучены ответы организаци</w:t>
      </w:r>
      <w:r w:rsidR="00AC6E83">
        <w:rPr>
          <w:rFonts w:eastAsia="Arial"/>
          <w:sz w:val="28"/>
          <w:szCs w:val="28"/>
        </w:rPr>
        <w:t>й</w:t>
      </w:r>
      <w:r w:rsidR="00AC6E83" w:rsidRPr="00AC6E83">
        <w:rPr>
          <w:rFonts w:eastAsia="Arial"/>
          <w:sz w:val="28"/>
          <w:szCs w:val="28"/>
        </w:rPr>
        <w:t xml:space="preserve"> на постановленные вопросы относительно актуальности, корректности проекта акта, влиянии проекта акта на конкурентную среду, затруднениях для предпринимательской деятельности и т.д</w:t>
      </w:r>
      <w:r w:rsidRPr="002F3791">
        <w:rPr>
          <w:rFonts w:eastAsia="Arial"/>
          <w:sz w:val="28"/>
          <w:szCs w:val="28"/>
          <w:highlight w:val="white"/>
        </w:rPr>
        <w:t>.</w:t>
      </w:r>
    </w:p>
    <w:p w14:paraId="2420C668" w14:textId="77777777" w:rsidR="002F3791" w:rsidRPr="002F3791" w:rsidRDefault="002F3791" w:rsidP="002F3791">
      <w:pPr>
        <w:widowControl w:val="0"/>
        <w:jc w:val="both"/>
        <w:rPr>
          <w:rFonts w:eastAsia="Arial"/>
          <w:sz w:val="28"/>
          <w:szCs w:val="28"/>
        </w:rPr>
      </w:pPr>
    </w:p>
    <w:p w14:paraId="186836A9" w14:textId="77777777" w:rsidR="002F3791" w:rsidRPr="002F3791" w:rsidRDefault="002F3791" w:rsidP="002F3791">
      <w:pPr>
        <w:widowControl w:val="0"/>
        <w:jc w:val="center"/>
        <w:rPr>
          <w:rFonts w:eastAsia="Arial"/>
          <w:sz w:val="28"/>
          <w:szCs w:val="28"/>
        </w:rPr>
      </w:pPr>
      <w:r w:rsidRPr="002F3791">
        <w:rPr>
          <w:rFonts w:eastAsia="Arial"/>
          <w:sz w:val="28"/>
          <w:szCs w:val="28"/>
        </w:rPr>
        <w:t>6. Рекомендуемый вариант регулирующего решения:</w:t>
      </w:r>
    </w:p>
    <w:p w14:paraId="7105B1AE" w14:textId="77777777" w:rsidR="002F3791" w:rsidRPr="002F3791" w:rsidRDefault="002F3791" w:rsidP="002F3791">
      <w:pPr>
        <w:widowControl w:val="0"/>
        <w:jc w:val="center"/>
        <w:rPr>
          <w:rFonts w:eastAsia="Arial"/>
          <w:sz w:val="28"/>
          <w:szCs w:val="28"/>
        </w:rPr>
      </w:pPr>
    </w:p>
    <w:p w14:paraId="027E5A93" w14:textId="77777777"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Описание выбранного варианта (принятие новых муниципальных нормативных правовых актов, признание утратившими силу муниципальных нормативных правовых актов, внесение изменений в муниципальные нормативные правовые акты, сохранение действующего режима регулирования):</w:t>
      </w:r>
      <w:r w:rsidRPr="002F3791">
        <w:rPr>
          <w:rFonts w:eastAsia="Arial"/>
          <w:sz w:val="28"/>
          <w:szCs w:val="28"/>
          <w:u w:val="single"/>
        </w:rPr>
        <w:t xml:space="preserve"> </w:t>
      </w:r>
    </w:p>
    <w:p w14:paraId="5A74D715" w14:textId="4F6C300C" w:rsidR="00D724A6" w:rsidRDefault="00D724A6" w:rsidP="002F3791">
      <w:pPr>
        <w:widowControl w:val="0"/>
        <w:jc w:val="both"/>
        <w:rPr>
          <w:rFonts w:eastAsia="Arial"/>
          <w:sz w:val="28"/>
          <w:szCs w:val="28"/>
        </w:rPr>
      </w:pPr>
      <w:r w:rsidRPr="00D724A6">
        <w:rPr>
          <w:rFonts w:eastAsia="Arial"/>
          <w:sz w:val="28"/>
          <w:szCs w:val="28"/>
        </w:rPr>
        <w:t>Регулирующим решением является принятие нового нормативно - правового акта</w:t>
      </w:r>
      <w:r>
        <w:rPr>
          <w:rFonts w:eastAsia="Arial"/>
          <w:sz w:val="28"/>
          <w:szCs w:val="28"/>
        </w:rPr>
        <w:t>.</w:t>
      </w:r>
      <w:r w:rsidRPr="00D724A6">
        <w:rPr>
          <w:rFonts w:eastAsia="Arial"/>
          <w:sz w:val="28"/>
          <w:szCs w:val="28"/>
        </w:rPr>
        <w:t xml:space="preserve"> </w:t>
      </w:r>
    </w:p>
    <w:p w14:paraId="7A5BFEBF" w14:textId="29AC84F1" w:rsidR="002F3791" w:rsidRPr="002F3791" w:rsidRDefault="002F3791" w:rsidP="002F3791">
      <w:pPr>
        <w:widowControl w:val="0"/>
        <w:jc w:val="both"/>
        <w:rPr>
          <w:rFonts w:eastAsia="Arial"/>
          <w:sz w:val="28"/>
          <w:szCs w:val="28"/>
        </w:rPr>
      </w:pPr>
      <w:r w:rsidRPr="002F3791">
        <w:rPr>
          <w:rFonts w:eastAsia="Arial"/>
          <w:b/>
          <w:sz w:val="28"/>
          <w:szCs w:val="28"/>
          <w:u w:val="single"/>
        </w:rPr>
        <w:t>Ожидаемые выгоды и издержки от реализации выбранного варианта</w:t>
      </w:r>
      <w:r w:rsidRPr="002F3791">
        <w:rPr>
          <w:rFonts w:eastAsia="Arial"/>
          <w:sz w:val="28"/>
          <w:szCs w:val="28"/>
          <w:u w:val="single"/>
        </w:rPr>
        <w:t>:</w:t>
      </w:r>
      <w:r w:rsidRPr="002F3791">
        <w:rPr>
          <w:rFonts w:eastAsia="Arial"/>
          <w:sz w:val="28"/>
          <w:szCs w:val="28"/>
        </w:rPr>
        <w:t xml:space="preserve"> Издержки от реализации решения о принятии нормативно - правового акта не ожидаются. Выгода заключается в утверждении нормативно - правового акта, предусматривающего снижение затрат времени на передвижение пассажирского транспорта; снижение загрузки улично-дорожной сети; повышение безопасности участников движения.</w:t>
      </w:r>
    </w:p>
    <w:p w14:paraId="3648D51B" w14:textId="77777777" w:rsidR="002F3791" w:rsidRPr="002F3791" w:rsidRDefault="002F3791" w:rsidP="002F3791">
      <w:pPr>
        <w:widowControl w:val="0"/>
        <w:jc w:val="both"/>
        <w:rPr>
          <w:rFonts w:eastAsia="Arial"/>
          <w:sz w:val="28"/>
          <w:szCs w:val="28"/>
          <w:u w:val="single"/>
        </w:rPr>
      </w:pPr>
      <w:r w:rsidRPr="002F3791">
        <w:rPr>
          <w:rFonts w:eastAsia="Arial"/>
          <w:b/>
          <w:sz w:val="28"/>
          <w:szCs w:val="28"/>
          <w:u w:val="single"/>
        </w:rPr>
        <w:t>Необходимые меры, позволяющие минимизировать негативные последствия применения соответствующего варианта</w:t>
      </w:r>
      <w:r w:rsidRPr="002F3791">
        <w:rPr>
          <w:rFonts w:eastAsia="Arial"/>
          <w:sz w:val="28"/>
          <w:szCs w:val="28"/>
          <w:u w:val="single"/>
        </w:rPr>
        <w:t>:</w:t>
      </w:r>
    </w:p>
    <w:p w14:paraId="2703010E" w14:textId="77777777" w:rsidR="002F3791" w:rsidRDefault="002F3791" w:rsidP="002F3791">
      <w:pPr>
        <w:widowControl w:val="0"/>
        <w:jc w:val="both"/>
        <w:rPr>
          <w:rFonts w:eastAsia="Arial"/>
          <w:sz w:val="28"/>
          <w:szCs w:val="28"/>
        </w:rPr>
      </w:pPr>
      <w:r w:rsidRPr="002F3791">
        <w:rPr>
          <w:rFonts w:eastAsia="Arial"/>
          <w:sz w:val="28"/>
          <w:szCs w:val="28"/>
        </w:rPr>
        <w:t>Негативных последствий от решения о принятии нормативного правового акта не предполагается.</w:t>
      </w:r>
    </w:p>
    <w:p w14:paraId="40BA2B5C" w14:textId="6BB201FC" w:rsidR="002F3791" w:rsidRPr="002F3791" w:rsidRDefault="002F3791" w:rsidP="002F3791">
      <w:pPr>
        <w:widowControl w:val="0"/>
        <w:jc w:val="both"/>
        <w:rPr>
          <w:rFonts w:eastAsia="Arial"/>
          <w:b/>
          <w:sz w:val="28"/>
          <w:szCs w:val="28"/>
          <w:u w:val="single"/>
        </w:rPr>
      </w:pPr>
      <w:r w:rsidRPr="002F3791">
        <w:rPr>
          <w:rFonts w:eastAsia="Arial"/>
          <w:b/>
          <w:sz w:val="28"/>
          <w:szCs w:val="28"/>
          <w:u w:val="single"/>
        </w:rPr>
        <w:t>Период воздействия:</w:t>
      </w:r>
    </w:p>
    <w:p w14:paraId="7E94D211" w14:textId="77777777" w:rsidR="002F3791" w:rsidRPr="002F3791" w:rsidRDefault="002F3791" w:rsidP="002F3791">
      <w:pPr>
        <w:widowControl w:val="0"/>
        <w:autoSpaceDE w:val="0"/>
        <w:autoSpaceDN w:val="0"/>
        <w:adjustRightInd w:val="0"/>
        <w:rPr>
          <w:sz w:val="28"/>
          <w:szCs w:val="28"/>
        </w:rPr>
      </w:pPr>
      <w:r w:rsidRPr="002F3791">
        <w:rPr>
          <w:sz w:val="28"/>
          <w:szCs w:val="28"/>
        </w:rPr>
        <w:t>Долгосрочный.</w:t>
      </w:r>
    </w:p>
    <w:p w14:paraId="3DAABB00" w14:textId="77777777" w:rsidR="002F3791" w:rsidRPr="002F3791" w:rsidRDefault="002F3791" w:rsidP="002F3791">
      <w:pPr>
        <w:widowControl w:val="0"/>
        <w:jc w:val="both"/>
        <w:rPr>
          <w:rFonts w:eastAsia="Arial"/>
          <w:sz w:val="28"/>
          <w:szCs w:val="28"/>
        </w:rPr>
      </w:pPr>
    </w:p>
    <w:p w14:paraId="59D4BDC0" w14:textId="77777777" w:rsidR="002F3791" w:rsidRPr="002F3791" w:rsidRDefault="002F3791" w:rsidP="002F3791">
      <w:pPr>
        <w:widowControl w:val="0"/>
        <w:jc w:val="center"/>
        <w:rPr>
          <w:rFonts w:eastAsia="Arial"/>
          <w:sz w:val="28"/>
          <w:szCs w:val="28"/>
        </w:rPr>
      </w:pPr>
      <w:r w:rsidRPr="002F3791">
        <w:rPr>
          <w:rFonts w:eastAsia="Arial"/>
          <w:sz w:val="28"/>
          <w:szCs w:val="28"/>
        </w:rPr>
        <w:t>7. Информация об исполнителях:</w:t>
      </w:r>
    </w:p>
    <w:p w14:paraId="518044EB" w14:textId="77777777" w:rsidR="002F3791" w:rsidRPr="002F3791" w:rsidRDefault="002F3791" w:rsidP="002F3791">
      <w:pPr>
        <w:widowControl w:val="0"/>
        <w:jc w:val="both"/>
        <w:rPr>
          <w:rFonts w:eastAsia="Arial"/>
          <w:b/>
          <w:sz w:val="28"/>
          <w:szCs w:val="28"/>
        </w:rPr>
      </w:pPr>
    </w:p>
    <w:p w14:paraId="40E0C0DD" w14:textId="77777777" w:rsidR="002F3791" w:rsidRPr="002F3791" w:rsidRDefault="002F3791" w:rsidP="002F3791">
      <w:pPr>
        <w:widowControl w:val="0"/>
        <w:jc w:val="both"/>
        <w:rPr>
          <w:rFonts w:eastAsia="Arial"/>
          <w:sz w:val="28"/>
          <w:szCs w:val="28"/>
        </w:rPr>
      </w:pPr>
      <w:r w:rsidRPr="002F3791">
        <w:rPr>
          <w:rFonts w:eastAsia="Arial"/>
          <w:sz w:val="28"/>
          <w:szCs w:val="28"/>
        </w:rPr>
        <w:t>Корецкая Светлана Борисовна – начальник отдела экономики администрации Ардатовского муниципального округа Нижегородской области.</w:t>
      </w:r>
    </w:p>
    <w:p w14:paraId="0953C1CB" w14:textId="77777777" w:rsidR="002F3791" w:rsidRPr="002F3791" w:rsidRDefault="002F3791" w:rsidP="002F3791">
      <w:pPr>
        <w:widowControl w:val="0"/>
        <w:jc w:val="both"/>
        <w:rPr>
          <w:rFonts w:eastAsia="Arial"/>
          <w:sz w:val="28"/>
          <w:szCs w:val="28"/>
        </w:rPr>
      </w:pPr>
      <w:r w:rsidRPr="002F3791">
        <w:rPr>
          <w:rFonts w:eastAsia="Arial"/>
          <w:sz w:val="28"/>
          <w:szCs w:val="28"/>
        </w:rPr>
        <w:t>Контактный телефон: (883179) 50387</w:t>
      </w:r>
    </w:p>
    <w:p w14:paraId="6D3E449D" w14:textId="77777777" w:rsidR="002F3791" w:rsidRPr="002F3791" w:rsidRDefault="002F3791" w:rsidP="002F3791">
      <w:pPr>
        <w:widowControl w:val="0"/>
        <w:jc w:val="both"/>
        <w:rPr>
          <w:rFonts w:eastAsia="Arial"/>
          <w:sz w:val="28"/>
          <w:szCs w:val="28"/>
        </w:rPr>
      </w:pPr>
      <w:r w:rsidRPr="002F3791">
        <w:rPr>
          <w:rFonts w:eastAsia="Arial"/>
          <w:sz w:val="28"/>
          <w:szCs w:val="28"/>
        </w:rPr>
        <w:t xml:space="preserve">Адрес электронной почты: </w:t>
      </w:r>
      <w:r w:rsidRPr="002F3791">
        <w:rPr>
          <w:rFonts w:eastAsia="Arial"/>
          <w:sz w:val="28"/>
          <w:szCs w:val="28"/>
          <w:u w:val="single"/>
          <w:lang w:val="en-US"/>
        </w:rPr>
        <w:t>svetlana</w:t>
      </w:r>
      <w:r w:rsidRPr="002F3791">
        <w:rPr>
          <w:rFonts w:eastAsia="Arial"/>
          <w:sz w:val="28"/>
          <w:szCs w:val="28"/>
          <w:u w:val="single"/>
        </w:rPr>
        <w:t>-</w:t>
      </w:r>
      <w:r w:rsidRPr="002F3791">
        <w:rPr>
          <w:rFonts w:eastAsia="Arial"/>
          <w:sz w:val="28"/>
          <w:szCs w:val="28"/>
          <w:u w:val="single"/>
          <w:lang w:val="en-US"/>
        </w:rPr>
        <w:t>koreczkaya</w:t>
      </w:r>
      <w:r w:rsidRPr="002F3791">
        <w:rPr>
          <w:rFonts w:eastAsia="Arial"/>
          <w:sz w:val="28"/>
          <w:szCs w:val="28"/>
          <w:u w:val="single"/>
        </w:rPr>
        <w:t>@</w:t>
      </w:r>
      <w:r w:rsidRPr="002F3791">
        <w:rPr>
          <w:rFonts w:eastAsia="Arial"/>
          <w:sz w:val="28"/>
          <w:szCs w:val="28"/>
          <w:u w:val="single"/>
          <w:lang w:val="en-US"/>
        </w:rPr>
        <w:t>mail</w:t>
      </w:r>
      <w:r w:rsidRPr="002F3791">
        <w:rPr>
          <w:rFonts w:eastAsia="Arial"/>
          <w:sz w:val="28"/>
          <w:szCs w:val="28"/>
          <w:u w:val="single"/>
        </w:rPr>
        <w:t>.</w:t>
      </w:r>
      <w:r w:rsidRPr="002F3791">
        <w:rPr>
          <w:rFonts w:eastAsia="Arial"/>
          <w:sz w:val="28"/>
          <w:szCs w:val="28"/>
          <w:u w:val="single"/>
          <w:lang w:val="en-US"/>
        </w:rPr>
        <w:t>ru</w:t>
      </w:r>
    </w:p>
    <w:p w14:paraId="57D4C72A" w14:textId="77777777" w:rsidR="002F3791" w:rsidRPr="002F3791" w:rsidRDefault="002F3791" w:rsidP="002F3791">
      <w:pPr>
        <w:widowControl w:val="0"/>
        <w:jc w:val="both"/>
        <w:rPr>
          <w:rFonts w:eastAsia="Arial"/>
          <w:sz w:val="28"/>
          <w:szCs w:val="28"/>
        </w:rPr>
      </w:pPr>
    </w:p>
    <w:p w14:paraId="18E97558" w14:textId="77777777" w:rsidR="002F3791" w:rsidRPr="002F3791" w:rsidRDefault="002F3791" w:rsidP="002F3791">
      <w:pPr>
        <w:widowControl w:val="0"/>
        <w:jc w:val="both"/>
        <w:rPr>
          <w:rFonts w:eastAsia="Arial"/>
          <w:sz w:val="28"/>
          <w:szCs w:val="28"/>
        </w:rPr>
      </w:pPr>
    </w:p>
    <w:p w14:paraId="4F4777B3" w14:textId="77777777" w:rsidR="002F3791" w:rsidRPr="002F3791" w:rsidRDefault="002F3791" w:rsidP="002F3791">
      <w:pPr>
        <w:widowControl w:val="0"/>
        <w:jc w:val="both"/>
        <w:rPr>
          <w:rFonts w:eastAsia="Arial"/>
          <w:sz w:val="28"/>
          <w:szCs w:val="28"/>
        </w:rPr>
      </w:pPr>
    </w:p>
    <w:p w14:paraId="29C8E249" w14:textId="15415D27" w:rsidR="002F3791" w:rsidRDefault="002F3791" w:rsidP="002F3791">
      <w:pPr>
        <w:widowControl w:val="0"/>
        <w:jc w:val="both"/>
        <w:rPr>
          <w:rFonts w:eastAsia="Arial"/>
          <w:sz w:val="28"/>
          <w:szCs w:val="28"/>
        </w:rPr>
      </w:pPr>
      <w:r w:rsidRPr="002F3791">
        <w:rPr>
          <w:rFonts w:eastAsia="Arial"/>
          <w:sz w:val="28"/>
          <w:szCs w:val="28"/>
        </w:rPr>
        <w:t>Начальник отдела</w:t>
      </w:r>
      <w:r w:rsidRPr="002F3791">
        <w:rPr>
          <w:rFonts w:ascii="Calibri" w:eastAsia="Arial" w:hAnsi="Calibri"/>
          <w:sz w:val="28"/>
          <w:szCs w:val="28"/>
        </w:rPr>
        <w:t xml:space="preserve">                                                                                    </w:t>
      </w:r>
      <w:r w:rsidRPr="002F3791">
        <w:rPr>
          <w:rFonts w:eastAsia="Arial"/>
          <w:sz w:val="28"/>
          <w:szCs w:val="28"/>
        </w:rPr>
        <w:t>С.Б. Корецка</w:t>
      </w:r>
      <w:r w:rsidR="00D1409C">
        <w:rPr>
          <w:rFonts w:eastAsia="Arial"/>
          <w:sz w:val="28"/>
          <w:szCs w:val="28"/>
        </w:rPr>
        <w:t>я</w:t>
      </w:r>
    </w:p>
    <w:p w14:paraId="098FCC50" w14:textId="77777777" w:rsidR="00D1409C" w:rsidRPr="002F3791" w:rsidRDefault="00D1409C" w:rsidP="002F3791">
      <w:pPr>
        <w:widowControl w:val="0"/>
        <w:jc w:val="both"/>
        <w:rPr>
          <w:rFonts w:eastAsia="Arial"/>
          <w:sz w:val="28"/>
          <w:szCs w:val="28"/>
        </w:rPr>
      </w:pPr>
    </w:p>
    <w:p w14:paraId="1A9DC5F1" w14:textId="5EA662E3" w:rsidR="002F3791" w:rsidRPr="002F3791" w:rsidRDefault="00D1409C" w:rsidP="002F3791">
      <w:pPr>
        <w:rPr>
          <w:sz w:val="28"/>
          <w:szCs w:val="28"/>
        </w:rPr>
      </w:pPr>
      <w:r>
        <w:rPr>
          <w:sz w:val="28"/>
          <w:szCs w:val="28"/>
        </w:rPr>
        <w:t>30</w:t>
      </w:r>
      <w:r w:rsidR="002F3791" w:rsidRPr="002F3791">
        <w:rPr>
          <w:sz w:val="28"/>
          <w:szCs w:val="28"/>
        </w:rPr>
        <w:t>.</w:t>
      </w:r>
      <w:r>
        <w:rPr>
          <w:sz w:val="28"/>
          <w:szCs w:val="28"/>
        </w:rPr>
        <w:t>04</w:t>
      </w:r>
      <w:r w:rsidR="002F3791" w:rsidRPr="002F3791">
        <w:rPr>
          <w:sz w:val="28"/>
          <w:szCs w:val="28"/>
        </w:rPr>
        <w:t>.202</w:t>
      </w:r>
      <w:r>
        <w:rPr>
          <w:sz w:val="28"/>
          <w:szCs w:val="28"/>
        </w:rPr>
        <w:t>6</w:t>
      </w:r>
      <w:r w:rsidR="002F3791" w:rsidRPr="002F3791">
        <w:rPr>
          <w:sz w:val="28"/>
          <w:szCs w:val="28"/>
        </w:rPr>
        <w:t>.</w:t>
      </w:r>
    </w:p>
    <w:sectPr w:rsidR="002F3791" w:rsidRPr="002F37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4B45"/>
    <w:multiLevelType w:val="hybridMultilevel"/>
    <w:tmpl w:val="2E62CD76"/>
    <w:lvl w:ilvl="0" w:tplc="AA5AB2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12342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24"/>
    <w:rsid w:val="000C6DAE"/>
    <w:rsid w:val="0023274F"/>
    <w:rsid w:val="002F3791"/>
    <w:rsid w:val="003077FD"/>
    <w:rsid w:val="00364924"/>
    <w:rsid w:val="0036647E"/>
    <w:rsid w:val="005F5869"/>
    <w:rsid w:val="00881078"/>
    <w:rsid w:val="008E7158"/>
    <w:rsid w:val="00AC6E83"/>
    <w:rsid w:val="00B53E0D"/>
    <w:rsid w:val="00B94901"/>
    <w:rsid w:val="00BF3225"/>
    <w:rsid w:val="00D1409C"/>
    <w:rsid w:val="00D724A6"/>
    <w:rsid w:val="00DA2FF3"/>
    <w:rsid w:val="00E04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AD5D"/>
  <w15:chartTrackingRefBased/>
  <w15:docId w15:val="{61BF11C7-71A9-4D7D-AB82-33727E8A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924"/>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3649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49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49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49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49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492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492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492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492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9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9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49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9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9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9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924"/>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9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924"/>
    <w:rPr>
      <w:rFonts w:eastAsiaTheme="majorEastAsia" w:cstheme="majorBidi"/>
      <w:color w:val="272727" w:themeColor="text1" w:themeTint="D8"/>
    </w:rPr>
  </w:style>
  <w:style w:type="paragraph" w:styleId="a3">
    <w:name w:val="Title"/>
    <w:basedOn w:val="a"/>
    <w:next w:val="a"/>
    <w:link w:val="a4"/>
    <w:uiPriority w:val="10"/>
    <w:qFormat/>
    <w:rsid w:val="0036492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649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9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649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924"/>
    <w:pPr>
      <w:spacing w:before="160"/>
      <w:jc w:val="center"/>
    </w:pPr>
    <w:rPr>
      <w:i/>
      <w:iCs/>
      <w:color w:val="404040" w:themeColor="text1" w:themeTint="BF"/>
    </w:rPr>
  </w:style>
  <w:style w:type="character" w:customStyle="1" w:styleId="22">
    <w:name w:val="Цитата 2 Знак"/>
    <w:basedOn w:val="a0"/>
    <w:link w:val="21"/>
    <w:uiPriority w:val="29"/>
    <w:rsid w:val="00364924"/>
    <w:rPr>
      <w:i/>
      <w:iCs/>
      <w:color w:val="404040" w:themeColor="text1" w:themeTint="BF"/>
    </w:rPr>
  </w:style>
  <w:style w:type="paragraph" w:styleId="a7">
    <w:name w:val="List Paragraph"/>
    <w:basedOn w:val="a"/>
    <w:uiPriority w:val="34"/>
    <w:qFormat/>
    <w:rsid w:val="00364924"/>
    <w:pPr>
      <w:ind w:left="720"/>
      <w:contextualSpacing/>
    </w:pPr>
  </w:style>
  <w:style w:type="character" w:styleId="a8">
    <w:name w:val="Intense Emphasis"/>
    <w:basedOn w:val="a0"/>
    <w:uiPriority w:val="21"/>
    <w:qFormat/>
    <w:rsid w:val="00364924"/>
    <w:rPr>
      <w:i/>
      <w:iCs/>
      <w:color w:val="2F5496" w:themeColor="accent1" w:themeShade="BF"/>
    </w:rPr>
  </w:style>
  <w:style w:type="paragraph" w:styleId="a9">
    <w:name w:val="Intense Quote"/>
    <w:basedOn w:val="a"/>
    <w:next w:val="a"/>
    <w:link w:val="aa"/>
    <w:uiPriority w:val="30"/>
    <w:qFormat/>
    <w:rsid w:val="003649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64924"/>
    <w:rPr>
      <w:i/>
      <w:iCs/>
      <w:color w:val="2F5496" w:themeColor="accent1" w:themeShade="BF"/>
    </w:rPr>
  </w:style>
  <w:style w:type="character" w:styleId="ab">
    <w:name w:val="Intense Reference"/>
    <w:basedOn w:val="a0"/>
    <w:uiPriority w:val="32"/>
    <w:qFormat/>
    <w:rsid w:val="00364924"/>
    <w:rPr>
      <w:b/>
      <w:bCs/>
      <w:smallCaps/>
      <w:color w:val="2F5496" w:themeColor="accent1" w:themeShade="BF"/>
      <w:spacing w:val="5"/>
    </w:rPr>
  </w:style>
  <w:style w:type="paragraph" w:customStyle="1" w:styleId="ac">
    <w:name w:val="Знак"/>
    <w:basedOn w:val="a"/>
    <w:rsid w:val="00364924"/>
    <w:pPr>
      <w:widowControl w:val="0"/>
      <w:tabs>
        <w:tab w:val="left" w:pos="2160"/>
      </w:tabs>
      <w:bidi/>
      <w:adjustRightInd w:val="0"/>
      <w:spacing w:before="120" w:after="160" w:line="240" w:lineRule="exact"/>
      <w:jc w:val="both"/>
    </w:pPr>
    <w:rPr>
      <w:rFonts w:ascii="Bookman Old Style" w:hAnsi="Bookman Old Style"/>
      <w:kern w:val="24"/>
      <w:sz w:val="20"/>
      <w:szCs w:val="20"/>
      <w:lang w:val="en-GB" w:eastAsia="en-US" w:bidi="he-IL"/>
    </w:rPr>
  </w:style>
  <w:style w:type="paragraph" w:customStyle="1" w:styleId="ConsPlusNormal">
    <w:name w:val="ConsPlusNormal"/>
    <w:link w:val="ConsPlusNormal0"/>
    <w:rsid w:val="00364924"/>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locked/>
    <w:rsid w:val="00364924"/>
    <w:rPr>
      <w:rFonts w:ascii="Arial" w:eastAsia="Times New Roman" w:hAnsi="Arial" w:cs="Arial"/>
      <w:kern w:val="0"/>
      <w:sz w:val="20"/>
      <w:szCs w:val="20"/>
      <w:lang w:eastAsia="ru-RU"/>
      <w14:ligatures w14:val="none"/>
    </w:rPr>
  </w:style>
  <w:style w:type="paragraph" w:customStyle="1" w:styleId="ConsPlusTitle">
    <w:name w:val="ConsPlusTitle"/>
    <w:rsid w:val="00364924"/>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848</Words>
  <Characters>4834</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Ардатовский Район</dc:creator>
  <cp:keywords/>
  <dc:description/>
  <cp:lastModifiedBy>Ардатовский Район</cp:lastModifiedBy>
  <cp:revision>14</cp:revision>
  <dcterms:created xsi:type="dcterms:W3CDTF">2026-04-27T06:18:00Z</dcterms:created>
  <dcterms:modified xsi:type="dcterms:W3CDTF">2026-04-29T06:09:00Z</dcterms:modified>
</cp:coreProperties>
</file>